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9D" w:rsidRDefault="00ED3D9D" w:rsidP="00807C53">
      <w:pPr>
        <w:pStyle w:val="Default"/>
        <w:jc w:val="center"/>
      </w:pPr>
      <w:r>
        <w:t>AB finans destekli proje sonuçları açıklandı</w:t>
      </w:r>
    </w:p>
    <w:p w:rsidR="00ED3D9D" w:rsidRPr="00ED3D9D" w:rsidRDefault="00ED3D9D" w:rsidP="00ED3D9D">
      <w:pPr>
        <w:pStyle w:val="NormalWeb"/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ED3D9D">
        <w:rPr>
          <w:rFonts w:ascii="Arial" w:hAnsi="Arial" w:cs="Arial"/>
          <w:sz w:val="19"/>
          <w:szCs w:val="19"/>
        </w:rPr>
        <w:t xml:space="preserve">2015 yılı </w:t>
      </w:r>
      <w:proofErr w:type="spellStart"/>
      <w:r w:rsidRPr="00ED3D9D">
        <w:rPr>
          <w:rFonts w:ascii="Arial" w:hAnsi="Arial" w:cs="Arial"/>
          <w:sz w:val="19"/>
          <w:szCs w:val="19"/>
        </w:rPr>
        <w:t>Erasmus</w:t>
      </w:r>
      <w:proofErr w:type="spellEnd"/>
      <w:r w:rsidRPr="00ED3D9D">
        <w:rPr>
          <w:rFonts w:ascii="Arial" w:hAnsi="Arial" w:cs="Arial"/>
          <w:sz w:val="19"/>
          <w:szCs w:val="19"/>
        </w:rPr>
        <w:t xml:space="preserve">+ Ana Eylem 1 Bireylerin Öğrenme Hareketliliği - Okul Eğitimi Personel Hareketliliği faaliyeti kapsamında sunulan proje tekliflerinin değerlendirme süreci tamamlanmıştır. </w:t>
      </w:r>
      <w:r>
        <w:rPr>
          <w:rFonts w:ascii="Arial" w:hAnsi="Arial" w:cs="Arial"/>
          <w:sz w:val="19"/>
          <w:szCs w:val="19"/>
        </w:rPr>
        <w:t xml:space="preserve">Ulusal Ajansa </w:t>
      </w:r>
      <w:r w:rsidRPr="00ED3D9D">
        <w:rPr>
          <w:rFonts w:ascii="Arial" w:hAnsi="Arial" w:cs="Arial"/>
          <w:sz w:val="19"/>
          <w:szCs w:val="19"/>
        </w:rPr>
        <w:t xml:space="preserve">sunulan 1916 proje teklifinden 1797'si uygunluk kontrolü kriterlerini karşılayarak içerik değerlendirmesine alınmış ve her biri en az iki bağımsız dış uzman tarafından değerlendirilmiştir. Bunun sonucunda 88 proje teklifi (Ek-1)  mevcut bütçe imkânları çerçevesinde desteklenmeye değer bulunurken, 477 proje teklifi de yedek olarak belirlenmiştir. (Ek-2). </w:t>
      </w:r>
    </w:p>
    <w:p w:rsidR="00ED3D9D" w:rsidRPr="00ED3D9D" w:rsidRDefault="00ED3D9D" w:rsidP="00ED3D9D">
      <w:pPr>
        <w:pStyle w:val="NormalWeb"/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ED3D9D">
        <w:rPr>
          <w:rFonts w:ascii="Arial" w:hAnsi="Arial" w:cs="Arial"/>
          <w:sz w:val="19"/>
          <w:szCs w:val="19"/>
        </w:rPr>
        <w:t xml:space="preserve">2015 yılında </w:t>
      </w:r>
      <w:r>
        <w:rPr>
          <w:rFonts w:ascii="Arial" w:hAnsi="Arial" w:cs="Arial"/>
          <w:sz w:val="19"/>
          <w:szCs w:val="19"/>
        </w:rPr>
        <w:t>ulusal ajans</w:t>
      </w:r>
      <w:r w:rsidRPr="00ED3D9D">
        <w:rPr>
          <w:rFonts w:ascii="Arial" w:hAnsi="Arial" w:cs="Arial"/>
          <w:sz w:val="19"/>
          <w:szCs w:val="19"/>
        </w:rPr>
        <w:t xml:space="preserve"> tarafından hibe sağlanacak olan Okul Eğitimi Personel </w:t>
      </w:r>
      <w:proofErr w:type="gramStart"/>
      <w:r w:rsidRPr="00ED3D9D">
        <w:rPr>
          <w:rFonts w:ascii="Arial" w:hAnsi="Arial" w:cs="Arial"/>
          <w:sz w:val="19"/>
          <w:szCs w:val="19"/>
        </w:rPr>
        <w:t xml:space="preserve">Hareketliliği </w:t>
      </w:r>
      <w:r>
        <w:rPr>
          <w:rFonts w:ascii="Arial" w:hAnsi="Arial" w:cs="Arial"/>
          <w:sz w:val="19"/>
          <w:szCs w:val="19"/>
        </w:rPr>
        <w:t xml:space="preserve"> ve</w:t>
      </w:r>
      <w:proofErr w:type="gramEnd"/>
      <w:r>
        <w:rPr>
          <w:rFonts w:ascii="Arial" w:hAnsi="Arial" w:cs="Arial"/>
          <w:sz w:val="19"/>
          <w:szCs w:val="19"/>
        </w:rPr>
        <w:t xml:space="preserve"> Mesleki Eğitim </w:t>
      </w:r>
      <w:r w:rsidRPr="00ED3D9D">
        <w:rPr>
          <w:rFonts w:ascii="Arial" w:hAnsi="Arial" w:cs="Arial"/>
          <w:sz w:val="19"/>
          <w:szCs w:val="19"/>
        </w:rPr>
        <w:t xml:space="preserve">projeleri, 2015 yılı Teklif Çağrısına uygun olarak içerik değerlendirmesi sürecinde aldıkları puanlara göre belirlenmiştir. </w:t>
      </w:r>
    </w:p>
    <w:p w:rsidR="00ED3D9D" w:rsidRPr="00ED3D9D" w:rsidRDefault="00831AF4" w:rsidP="00ED3D9D">
      <w:pPr>
        <w:pStyle w:val="NormalWeb"/>
        <w:spacing w:line="260" w:lineRule="atLeas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Ulusal Ajans tarafından yapılan açıklamada “</w:t>
      </w:r>
      <w:r w:rsidR="00ED3D9D" w:rsidRPr="00ED3D9D">
        <w:rPr>
          <w:rFonts w:ascii="Arial" w:hAnsi="Arial" w:cs="Arial"/>
          <w:sz w:val="19"/>
          <w:szCs w:val="19"/>
        </w:rPr>
        <w:t xml:space="preserve">Avrupa Birliği Eğitim ve Gençlik Programları Merkezi Başkanlığı olarak </w:t>
      </w:r>
      <w:proofErr w:type="spellStart"/>
      <w:r w:rsidR="00ED3D9D" w:rsidRPr="00ED3D9D">
        <w:rPr>
          <w:rFonts w:ascii="Arial" w:hAnsi="Arial" w:cs="Arial"/>
          <w:sz w:val="19"/>
          <w:szCs w:val="19"/>
        </w:rPr>
        <w:t>Erasmus</w:t>
      </w:r>
      <w:proofErr w:type="spellEnd"/>
      <w:r w:rsidR="00ED3D9D" w:rsidRPr="00ED3D9D">
        <w:rPr>
          <w:rFonts w:ascii="Arial" w:hAnsi="Arial" w:cs="Arial"/>
          <w:sz w:val="19"/>
          <w:szCs w:val="19"/>
        </w:rPr>
        <w:t xml:space="preserve">+ Okul Eğitimi Programına </w:t>
      </w:r>
      <w:r>
        <w:rPr>
          <w:rFonts w:ascii="Arial" w:hAnsi="Arial" w:cs="Arial"/>
          <w:sz w:val="19"/>
          <w:szCs w:val="19"/>
        </w:rPr>
        <w:t xml:space="preserve">ve Mesleki eğitim programına </w:t>
      </w:r>
      <w:r w:rsidR="00ED3D9D" w:rsidRPr="00ED3D9D">
        <w:rPr>
          <w:rFonts w:ascii="Arial" w:hAnsi="Arial" w:cs="Arial"/>
          <w:sz w:val="19"/>
          <w:szCs w:val="19"/>
        </w:rPr>
        <w:t>gösterdiğiniz ilgiye teşekkür eder, bu vesile ile başarılı projeleri kutlar, hibe desteği alamayan kurum ve kuruluşlarımızın yeni dön</w:t>
      </w:r>
      <w:r>
        <w:rPr>
          <w:rFonts w:ascii="Arial" w:hAnsi="Arial" w:cs="Arial"/>
          <w:sz w:val="19"/>
          <w:szCs w:val="19"/>
        </w:rPr>
        <w:t xml:space="preserve">emde yeni projelerini bekleriz” denildi. </w:t>
      </w:r>
    </w:p>
    <w:p w:rsidR="00ED3D9D" w:rsidRDefault="00ED3D9D" w:rsidP="00807C53">
      <w:pPr>
        <w:pStyle w:val="Default"/>
        <w:jc w:val="center"/>
      </w:pPr>
    </w:p>
    <w:p w:rsidR="00807C53" w:rsidRDefault="00807C53" w:rsidP="00807C53">
      <w:pPr>
        <w:pStyle w:val="Default"/>
        <w:jc w:val="center"/>
      </w:pPr>
      <w:r>
        <w:t xml:space="preserve">AB PROJE SONUÇLARI – OKUL EĞİTİMİ VE MESLEKİ </w:t>
      </w:r>
      <w:proofErr w:type="gramStart"/>
      <w:r>
        <w:t xml:space="preserve">EĞİTİM   </w:t>
      </w:r>
      <w:r w:rsidRPr="00831AF4">
        <w:rPr>
          <w:b/>
          <w:sz w:val="28"/>
          <w:szCs w:val="28"/>
        </w:rPr>
        <w:t>KABUL</w:t>
      </w:r>
      <w:proofErr w:type="gramEnd"/>
      <w:r w:rsidRPr="00831AF4">
        <w:rPr>
          <w:b/>
          <w:sz w:val="28"/>
          <w:szCs w:val="28"/>
        </w:rPr>
        <w:t xml:space="preserve"> LİSTESİ</w:t>
      </w:r>
    </w:p>
    <w:p w:rsidR="00807C53" w:rsidRDefault="00807C53" w:rsidP="00807C53">
      <w:pPr>
        <w:pStyle w:val="Default"/>
      </w:pPr>
    </w:p>
    <w:tbl>
      <w:tblPr>
        <w:tblW w:w="147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489"/>
        <w:gridCol w:w="3748"/>
        <w:gridCol w:w="2693"/>
        <w:gridCol w:w="2489"/>
        <w:gridCol w:w="2489"/>
      </w:tblGrid>
      <w:tr w:rsidR="00807C53" w:rsidTr="00807C53">
        <w:trPr>
          <w:trHeight w:val="199"/>
        </w:trPr>
        <w:tc>
          <w:tcPr>
            <w:tcW w:w="817" w:type="dxa"/>
          </w:tcPr>
          <w:p w:rsidR="00807C53" w:rsidRDefault="00807C53">
            <w:pPr>
              <w:pStyle w:val="Default"/>
              <w:rPr>
                <w:sz w:val="17"/>
                <w:szCs w:val="17"/>
              </w:rPr>
            </w:pPr>
            <w:r>
              <w:t xml:space="preserve"> </w:t>
            </w:r>
            <w:r>
              <w:rPr>
                <w:b/>
                <w:bCs/>
                <w:sz w:val="17"/>
                <w:szCs w:val="17"/>
              </w:rPr>
              <w:t>Sıra No</w:t>
            </w:r>
          </w:p>
        </w:tc>
        <w:tc>
          <w:tcPr>
            <w:tcW w:w="2489" w:type="dxa"/>
          </w:tcPr>
          <w:p w:rsidR="00807C53" w:rsidRDefault="00807C5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Proje No</w:t>
            </w:r>
          </w:p>
        </w:tc>
        <w:tc>
          <w:tcPr>
            <w:tcW w:w="3748" w:type="dxa"/>
          </w:tcPr>
          <w:p w:rsidR="00807C53" w:rsidRDefault="00807C5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Başvuran Kurum/Kuruluş Adı </w:t>
            </w:r>
          </w:p>
        </w:tc>
        <w:tc>
          <w:tcPr>
            <w:tcW w:w="2693" w:type="dxa"/>
          </w:tcPr>
          <w:p w:rsidR="00807C53" w:rsidRDefault="00807C5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Proje Adı</w:t>
            </w:r>
          </w:p>
        </w:tc>
        <w:tc>
          <w:tcPr>
            <w:tcW w:w="2489" w:type="dxa"/>
          </w:tcPr>
          <w:p w:rsidR="00807C53" w:rsidRDefault="00807C5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İli</w:t>
            </w:r>
          </w:p>
        </w:tc>
        <w:tc>
          <w:tcPr>
            <w:tcW w:w="2489" w:type="dxa"/>
          </w:tcPr>
          <w:p w:rsidR="00807C53" w:rsidRDefault="00807C53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Kabul Edilen Azami Hibe (€)</w:t>
            </w:r>
          </w:p>
        </w:tc>
      </w:tr>
      <w:tr w:rsidR="00807C53" w:rsidRPr="00807C53" w:rsidTr="00807C53">
        <w:trPr>
          <w:trHeight w:val="86"/>
        </w:trPr>
        <w:tc>
          <w:tcPr>
            <w:tcW w:w="817" w:type="dxa"/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1</w:t>
            </w:r>
          </w:p>
        </w:tc>
        <w:tc>
          <w:tcPr>
            <w:tcW w:w="2489" w:type="dxa"/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2015-1-TR01-KA101-015843</w:t>
            </w:r>
          </w:p>
        </w:tc>
        <w:tc>
          <w:tcPr>
            <w:tcW w:w="3748" w:type="dxa"/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07C53">
              <w:rPr>
                <w:sz w:val="20"/>
                <w:szCs w:val="20"/>
              </w:rPr>
              <w:t>Cevizkent</w:t>
            </w:r>
            <w:proofErr w:type="spellEnd"/>
            <w:r w:rsidRPr="00807C53">
              <w:rPr>
                <w:sz w:val="20"/>
                <w:szCs w:val="20"/>
              </w:rPr>
              <w:t xml:space="preserve"> Özel Eğitim Uygulama Okulu</w:t>
            </w:r>
          </w:p>
        </w:tc>
        <w:tc>
          <w:tcPr>
            <w:tcW w:w="2693" w:type="dxa"/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İşaretin Ne?</w:t>
            </w:r>
          </w:p>
        </w:tc>
        <w:tc>
          <w:tcPr>
            <w:tcW w:w="2489" w:type="dxa"/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 - KAMAN</w:t>
            </w:r>
          </w:p>
        </w:tc>
        <w:tc>
          <w:tcPr>
            <w:tcW w:w="2489" w:type="dxa"/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25.020,00</w:t>
            </w:r>
          </w:p>
        </w:tc>
      </w:tr>
    </w:tbl>
    <w:p w:rsidR="00807C53" w:rsidRPr="00807C53" w:rsidRDefault="00807C53" w:rsidP="00807C53">
      <w:pPr>
        <w:pStyle w:val="Default"/>
        <w:rPr>
          <w:sz w:val="20"/>
          <w:szCs w:val="20"/>
        </w:rPr>
      </w:pPr>
    </w:p>
    <w:tbl>
      <w:tblPr>
        <w:tblW w:w="147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2425"/>
        <w:gridCol w:w="3528"/>
        <w:gridCol w:w="2977"/>
        <w:gridCol w:w="2425"/>
        <w:gridCol w:w="2425"/>
      </w:tblGrid>
      <w:tr w:rsidR="00807C53" w:rsidRPr="00807C53" w:rsidTr="00807C53">
        <w:trPr>
          <w:trHeight w:val="86"/>
        </w:trPr>
        <w:tc>
          <w:tcPr>
            <w:tcW w:w="959" w:type="dxa"/>
            <w:tcBorders>
              <w:left w:val="nil"/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19</w:t>
            </w:r>
          </w:p>
        </w:tc>
        <w:tc>
          <w:tcPr>
            <w:tcW w:w="2425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2015-1-TR01-KA102-016166</w:t>
            </w:r>
          </w:p>
        </w:tc>
        <w:tc>
          <w:tcPr>
            <w:tcW w:w="3528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Kaman Türk Telekom Osman Kulaksız Mesleki ve Teknik Anadolu Lisesi</w:t>
            </w:r>
          </w:p>
        </w:tc>
        <w:tc>
          <w:tcPr>
            <w:tcW w:w="2977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Bodur Meyve Yetiştiriciliğinde Budama ve Terbiye Teknikleri</w:t>
            </w:r>
          </w:p>
        </w:tc>
        <w:tc>
          <w:tcPr>
            <w:tcW w:w="2425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 - KAMAN</w:t>
            </w:r>
          </w:p>
        </w:tc>
        <w:tc>
          <w:tcPr>
            <w:tcW w:w="2425" w:type="dxa"/>
            <w:tcBorders>
              <w:bottom w:val="nil"/>
              <w:right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112.262,00</w:t>
            </w:r>
          </w:p>
        </w:tc>
      </w:tr>
      <w:tr w:rsidR="00807C53" w:rsidRPr="00807C53" w:rsidTr="00807C53">
        <w:trPr>
          <w:trHeight w:val="86"/>
        </w:trPr>
        <w:tc>
          <w:tcPr>
            <w:tcW w:w="959" w:type="dxa"/>
            <w:tcBorders>
              <w:left w:val="nil"/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</w:t>
            </w:r>
          </w:p>
        </w:tc>
        <w:tc>
          <w:tcPr>
            <w:tcW w:w="2425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2015-1-TR01-KA102-020897</w:t>
            </w:r>
          </w:p>
        </w:tc>
        <w:tc>
          <w:tcPr>
            <w:tcW w:w="3528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Kaman Fatma Bacı Mesleki ve Teknik Anadolu Lisesi</w:t>
            </w:r>
          </w:p>
        </w:tc>
        <w:tc>
          <w:tcPr>
            <w:tcW w:w="2977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07C53">
              <w:rPr>
                <w:sz w:val="20"/>
                <w:szCs w:val="20"/>
              </w:rPr>
              <w:t>Montessori</w:t>
            </w:r>
            <w:proofErr w:type="spellEnd"/>
            <w:r w:rsidRPr="00807C53">
              <w:rPr>
                <w:sz w:val="20"/>
                <w:szCs w:val="20"/>
              </w:rPr>
              <w:t xml:space="preserve"> Eğitim Modelini Avrupa Standartlarında Öğrenilmesi</w:t>
            </w:r>
          </w:p>
        </w:tc>
        <w:tc>
          <w:tcPr>
            <w:tcW w:w="2425" w:type="dxa"/>
            <w:tcBorders>
              <w:bottom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 - KAMAN</w:t>
            </w:r>
          </w:p>
        </w:tc>
        <w:tc>
          <w:tcPr>
            <w:tcW w:w="2425" w:type="dxa"/>
            <w:tcBorders>
              <w:bottom w:val="nil"/>
              <w:right w:val="nil"/>
            </w:tcBorders>
          </w:tcPr>
          <w:p w:rsidR="00807C53" w:rsidRPr="00807C53" w:rsidRDefault="00807C53" w:rsidP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88.782,00</w:t>
            </w:r>
          </w:p>
        </w:tc>
      </w:tr>
    </w:tbl>
    <w:p w:rsidR="00305973" w:rsidRPr="00831AF4" w:rsidRDefault="00807C53" w:rsidP="00831AF4">
      <w:pPr>
        <w:spacing w:after="0"/>
        <w:jc w:val="center"/>
        <w:rPr>
          <w:b/>
          <w:sz w:val="28"/>
          <w:szCs w:val="28"/>
        </w:rPr>
      </w:pPr>
      <w:r w:rsidRPr="00831AF4">
        <w:rPr>
          <w:b/>
          <w:sz w:val="28"/>
          <w:szCs w:val="28"/>
        </w:rPr>
        <w:t>Yedek Liste</w:t>
      </w:r>
    </w:p>
    <w:tbl>
      <w:tblPr>
        <w:tblW w:w="145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2346"/>
        <w:gridCol w:w="3466"/>
        <w:gridCol w:w="3118"/>
        <w:gridCol w:w="2346"/>
        <w:gridCol w:w="2346"/>
      </w:tblGrid>
      <w:tr w:rsidR="00807C53" w:rsidRPr="00807C53" w:rsidTr="00807C53">
        <w:trPr>
          <w:trHeight w:val="76"/>
        </w:trPr>
        <w:tc>
          <w:tcPr>
            <w:tcW w:w="959" w:type="dxa"/>
          </w:tcPr>
          <w:p w:rsidR="00807C53" w:rsidRPr="00807C53" w:rsidRDefault="00807C53" w:rsidP="00831AF4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280</w:t>
            </w:r>
          </w:p>
        </w:tc>
        <w:tc>
          <w:tcPr>
            <w:tcW w:w="2346" w:type="dxa"/>
          </w:tcPr>
          <w:p w:rsidR="00807C53" w:rsidRPr="00807C53" w:rsidRDefault="00807C53" w:rsidP="00831AF4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2015-1-TR01-KA101-017308</w:t>
            </w:r>
          </w:p>
        </w:tc>
        <w:tc>
          <w:tcPr>
            <w:tcW w:w="3466" w:type="dxa"/>
          </w:tcPr>
          <w:p w:rsidR="00807C53" w:rsidRPr="00807C53" w:rsidRDefault="00807C53" w:rsidP="00831AF4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Kaman İlçe Milli Eğitim Müdürlüğü</w:t>
            </w:r>
          </w:p>
        </w:tc>
        <w:tc>
          <w:tcPr>
            <w:tcW w:w="3118" w:type="dxa"/>
          </w:tcPr>
          <w:p w:rsidR="00807C53" w:rsidRPr="00807C53" w:rsidRDefault="00807C53" w:rsidP="00831AF4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İdarecilerin Yönetim Becerilerini Geliştirme ve Liderlik Eğitimi</w:t>
            </w:r>
          </w:p>
        </w:tc>
        <w:tc>
          <w:tcPr>
            <w:tcW w:w="2346" w:type="dxa"/>
          </w:tcPr>
          <w:p w:rsidR="00807C53" w:rsidRPr="00807C53" w:rsidRDefault="00807C53" w:rsidP="00831AF4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Kırşehir- KAMAN</w:t>
            </w:r>
          </w:p>
        </w:tc>
        <w:tc>
          <w:tcPr>
            <w:tcW w:w="2346" w:type="dxa"/>
          </w:tcPr>
          <w:p w:rsidR="00807C53" w:rsidRPr="00807C53" w:rsidRDefault="00807C53" w:rsidP="00831AF4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21.054,00</w:t>
            </w:r>
          </w:p>
        </w:tc>
      </w:tr>
      <w:tr w:rsidR="00807C53" w:rsidRPr="00807C53" w:rsidTr="00807C53">
        <w:trPr>
          <w:trHeight w:val="76"/>
        </w:trPr>
        <w:tc>
          <w:tcPr>
            <w:tcW w:w="959" w:type="dxa"/>
            <w:tcBorders>
              <w:left w:val="nil"/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327</w:t>
            </w:r>
          </w:p>
        </w:tc>
        <w:tc>
          <w:tcPr>
            <w:tcW w:w="234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2015-1-TR01-KA101-018023</w:t>
            </w:r>
          </w:p>
        </w:tc>
        <w:tc>
          <w:tcPr>
            <w:tcW w:w="346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07C53">
              <w:rPr>
                <w:sz w:val="20"/>
                <w:szCs w:val="20"/>
              </w:rPr>
              <w:t>Ömerhacılı</w:t>
            </w:r>
            <w:proofErr w:type="spellEnd"/>
            <w:r w:rsidRPr="00807C53">
              <w:rPr>
                <w:sz w:val="20"/>
                <w:szCs w:val="20"/>
              </w:rPr>
              <w:t xml:space="preserve"> Şehit Nurettin Aslan Ortaokulu</w:t>
            </w:r>
          </w:p>
        </w:tc>
        <w:tc>
          <w:tcPr>
            <w:tcW w:w="3118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Dünyamız Renkleniyor-Okulumuz Çiçek Açtı</w:t>
            </w:r>
          </w:p>
        </w:tc>
        <w:tc>
          <w:tcPr>
            <w:tcW w:w="234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Kırşehir- KAMAN</w:t>
            </w:r>
          </w:p>
        </w:tc>
        <w:tc>
          <w:tcPr>
            <w:tcW w:w="2346" w:type="dxa"/>
            <w:tcBorders>
              <w:bottom w:val="nil"/>
              <w:right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19.970,00</w:t>
            </w:r>
          </w:p>
        </w:tc>
      </w:tr>
      <w:tr w:rsidR="00807C53" w:rsidRPr="00807C53" w:rsidTr="00807C53">
        <w:trPr>
          <w:trHeight w:val="76"/>
        </w:trPr>
        <w:tc>
          <w:tcPr>
            <w:tcW w:w="959" w:type="dxa"/>
            <w:tcBorders>
              <w:left w:val="nil"/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367</w:t>
            </w:r>
          </w:p>
        </w:tc>
        <w:tc>
          <w:tcPr>
            <w:tcW w:w="234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2015-1-TR01-KA101-019510</w:t>
            </w:r>
          </w:p>
        </w:tc>
        <w:tc>
          <w:tcPr>
            <w:tcW w:w="346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 xml:space="preserve">Kaman </w:t>
            </w:r>
            <w:proofErr w:type="spellStart"/>
            <w:r w:rsidRPr="00807C53">
              <w:rPr>
                <w:sz w:val="20"/>
                <w:szCs w:val="20"/>
              </w:rPr>
              <w:t>İbn</w:t>
            </w:r>
            <w:proofErr w:type="spellEnd"/>
            <w:r w:rsidRPr="00807C53">
              <w:rPr>
                <w:sz w:val="20"/>
                <w:szCs w:val="20"/>
              </w:rPr>
              <w:t>-i Sina Mesleki ve Teknik Anadolu Lisesi</w:t>
            </w:r>
          </w:p>
        </w:tc>
        <w:tc>
          <w:tcPr>
            <w:tcW w:w="3118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Eğitim Ortamlarında Şiddeti Önleme Yaklaşımları</w:t>
            </w:r>
          </w:p>
        </w:tc>
        <w:tc>
          <w:tcPr>
            <w:tcW w:w="234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Kırşehir- KAMAN</w:t>
            </w:r>
          </w:p>
        </w:tc>
        <w:tc>
          <w:tcPr>
            <w:tcW w:w="2346" w:type="dxa"/>
            <w:tcBorders>
              <w:bottom w:val="nil"/>
              <w:right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14.672,00</w:t>
            </w:r>
          </w:p>
        </w:tc>
      </w:tr>
      <w:tr w:rsidR="00807C53" w:rsidRPr="00807C53" w:rsidTr="00807C53">
        <w:trPr>
          <w:trHeight w:val="76"/>
        </w:trPr>
        <w:tc>
          <w:tcPr>
            <w:tcW w:w="959" w:type="dxa"/>
            <w:tcBorders>
              <w:left w:val="nil"/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369</w:t>
            </w:r>
          </w:p>
        </w:tc>
        <w:tc>
          <w:tcPr>
            <w:tcW w:w="234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2015-1-TR01-KA101-015736</w:t>
            </w:r>
          </w:p>
        </w:tc>
        <w:tc>
          <w:tcPr>
            <w:tcW w:w="346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Kaman Mesleki ve Teknik Anadolu Lisesi</w:t>
            </w:r>
          </w:p>
        </w:tc>
        <w:tc>
          <w:tcPr>
            <w:tcW w:w="3118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Mesleki Eğitimde İş Sağlığı ve Güvenliği Eğitimi</w:t>
            </w:r>
          </w:p>
        </w:tc>
        <w:tc>
          <w:tcPr>
            <w:tcW w:w="2346" w:type="dxa"/>
            <w:tcBorders>
              <w:bottom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Kırşehir- KAMAN</w:t>
            </w:r>
          </w:p>
        </w:tc>
        <w:tc>
          <w:tcPr>
            <w:tcW w:w="2346" w:type="dxa"/>
            <w:tcBorders>
              <w:bottom w:val="nil"/>
              <w:right w:val="nil"/>
            </w:tcBorders>
          </w:tcPr>
          <w:p w:rsidR="00807C53" w:rsidRPr="00807C53" w:rsidRDefault="00807C53">
            <w:pPr>
              <w:pStyle w:val="Default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18.440,00</w:t>
            </w:r>
          </w:p>
        </w:tc>
      </w:tr>
    </w:tbl>
    <w:p w:rsidR="00807C53" w:rsidRDefault="00807C53">
      <w:pPr>
        <w:rPr>
          <w:sz w:val="20"/>
          <w:szCs w:val="20"/>
        </w:rPr>
      </w:pPr>
    </w:p>
    <w:p w:rsidR="00ED3D9D" w:rsidRPr="00807C53" w:rsidRDefault="00ED3D9D">
      <w:pPr>
        <w:rPr>
          <w:sz w:val="20"/>
          <w:szCs w:val="20"/>
        </w:rPr>
      </w:pPr>
      <w:r>
        <w:rPr>
          <w:sz w:val="20"/>
          <w:szCs w:val="20"/>
        </w:rPr>
        <w:t xml:space="preserve">Not: Halen değerlendirme aşamasında olan </w:t>
      </w:r>
      <w:proofErr w:type="gramStart"/>
      <w:r>
        <w:rPr>
          <w:sz w:val="20"/>
          <w:szCs w:val="20"/>
        </w:rPr>
        <w:t>4  gençlik</w:t>
      </w:r>
      <w:proofErr w:type="gramEnd"/>
      <w:r>
        <w:rPr>
          <w:sz w:val="20"/>
          <w:szCs w:val="20"/>
        </w:rPr>
        <w:t xml:space="preserve"> projemiz daha vardır.</w:t>
      </w:r>
    </w:p>
    <w:sectPr w:rsidR="00ED3D9D" w:rsidRPr="00807C53" w:rsidSect="00ED3D9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C53"/>
    <w:rsid w:val="00305973"/>
    <w:rsid w:val="006D6CB4"/>
    <w:rsid w:val="00807C53"/>
    <w:rsid w:val="00831AF4"/>
    <w:rsid w:val="00E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7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3</cp:revision>
  <cp:lastPrinted>2015-08-12T05:52:00Z</cp:lastPrinted>
  <dcterms:created xsi:type="dcterms:W3CDTF">2015-08-12T05:42:00Z</dcterms:created>
  <dcterms:modified xsi:type="dcterms:W3CDTF">2015-08-13T06:15:00Z</dcterms:modified>
</cp:coreProperties>
</file>